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CE" w:rsidRPr="00D108CE" w:rsidRDefault="00D108CE" w:rsidP="00D108CE">
      <w:pPr>
        <w:shd w:val="clear" w:color="auto" w:fill="FFFFFF"/>
        <w:spacing w:before="100" w:beforeAutospacing="1" w:after="100" w:afterAutospacing="1" w:line="240" w:lineRule="auto"/>
        <w:outlineLvl w:val="0"/>
        <w:rPr>
          <w:rFonts w:ascii="Arial" w:eastAsia="Times New Roman" w:hAnsi="Arial" w:cs="Arial"/>
          <w:b/>
          <w:bCs/>
          <w:color w:val="000000"/>
          <w:kern w:val="36"/>
          <w:sz w:val="54"/>
          <w:szCs w:val="54"/>
        </w:rPr>
      </w:pPr>
      <w:r w:rsidRPr="00D108CE">
        <w:rPr>
          <w:rFonts w:ascii="Arial" w:eastAsia="Times New Roman" w:hAnsi="Arial" w:cs="Arial"/>
          <w:b/>
          <w:bCs/>
          <w:color w:val="000000"/>
          <w:kern w:val="36"/>
          <w:sz w:val="54"/>
          <w:szCs w:val="54"/>
        </w:rPr>
        <w:t>Three Learning Styles</w:t>
      </w:r>
    </w:p>
    <w:p w:rsidR="00D108CE" w:rsidRDefault="00D108CE" w:rsidP="00D108CE">
      <w:pPr>
        <w:shd w:val="clear" w:color="auto" w:fill="FFFFFF"/>
        <w:spacing w:before="100" w:beforeAutospacing="1" w:after="100" w:afterAutospacing="1" w:line="240" w:lineRule="auto"/>
        <w:rPr>
          <w:rFonts w:ascii="Arial" w:eastAsia="Times New Roman" w:hAnsi="Arial" w:cs="Arial"/>
          <w:sz w:val="21"/>
          <w:szCs w:val="21"/>
        </w:rPr>
      </w:pPr>
      <w:r w:rsidRPr="00D108CE">
        <w:rPr>
          <w:rFonts w:ascii="Arial" w:eastAsia="Times New Roman" w:hAnsi="Arial" w:cs="Arial"/>
          <w:sz w:val="24"/>
          <w:szCs w:val="24"/>
        </w:rPr>
        <w:pict/>
      </w:r>
      <w:r w:rsidRPr="00D108CE">
        <w:rPr>
          <w:rFonts w:ascii="Arial" w:eastAsia="Times New Roman" w:hAnsi="Arial" w:cs="Arial"/>
          <w:sz w:val="21"/>
          <w:szCs w:val="21"/>
        </w:rPr>
        <w:t xml:space="preserve">The idea of </w:t>
      </w:r>
      <w:r w:rsidRPr="00D108CE">
        <w:rPr>
          <w:rFonts w:ascii="Arial" w:eastAsia="Times New Roman" w:hAnsi="Arial" w:cs="Arial"/>
          <w:b/>
          <w:bCs/>
          <w:sz w:val="21"/>
        </w:rPr>
        <w:t>three learning styles</w:t>
      </w:r>
      <w:r w:rsidRPr="00D108CE">
        <w:rPr>
          <w:rFonts w:ascii="Arial" w:eastAsia="Times New Roman" w:hAnsi="Arial" w:cs="Arial"/>
          <w:sz w:val="21"/>
          <w:szCs w:val="21"/>
        </w:rPr>
        <w:t xml:space="preserve"> is based on the observation that different people learn in different ways. In order to best serve the needs of all students, teachers should use methods that appeal to all the various learning styles, not just one or two.</w:t>
      </w:r>
    </w:p>
    <w:p w:rsidR="00D108CE" w:rsidRDefault="00D108CE" w:rsidP="00D108CE">
      <w:pPr>
        <w:shd w:val="clear" w:color="auto" w:fill="FFFFFF"/>
        <w:spacing w:before="100" w:beforeAutospacing="1" w:after="100" w:afterAutospacing="1" w:line="240" w:lineRule="auto"/>
        <w:rPr>
          <w:rFonts w:ascii="Arial" w:eastAsia="Times New Roman" w:hAnsi="Arial" w:cs="Arial"/>
          <w:sz w:val="21"/>
          <w:szCs w:val="21"/>
        </w:rPr>
      </w:pPr>
    </w:p>
    <w:p w:rsidR="00D108CE" w:rsidRPr="00D108CE" w:rsidRDefault="00D108CE" w:rsidP="00D108CE">
      <w:pPr>
        <w:shd w:val="clear" w:color="auto" w:fill="FFFFFF"/>
        <w:spacing w:before="100" w:beforeAutospacing="1" w:after="100" w:afterAutospacing="1" w:line="240" w:lineRule="auto"/>
        <w:rPr>
          <w:rFonts w:ascii="Arial" w:eastAsia="Times New Roman" w:hAnsi="Arial" w:cs="Arial"/>
          <w:sz w:val="21"/>
          <w:szCs w:val="21"/>
        </w:rPr>
      </w:pPr>
    </w:p>
    <w:tbl>
      <w:tblPr>
        <w:tblW w:w="5000" w:type="pct"/>
        <w:tblCellMar>
          <w:top w:w="15" w:type="dxa"/>
          <w:left w:w="15" w:type="dxa"/>
          <w:bottom w:w="15" w:type="dxa"/>
          <w:right w:w="15" w:type="dxa"/>
        </w:tblCellMar>
        <w:tblLook w:val="04A0"/>
      </w:tblPr>
      <w:tblGrid>
        <w:gridCol w:w="1875"/>
        <w:gridCol w:w="1830"/>
        <w:gridCol w:w="5955"/>
      </w:tblGrid>
      <w:tr w:rsidR="00D108CE" w:rsidRPr="00D108CE" w:rsidTr="00D108CE">
        <w:trPr>
          <w:trHeight w:val="2700"/>
        </w:trPr>
        <w:tc>
          <w:tcPr>
            <w:tcW w:w="1875" w:type="dxa"/>
            <w:tcBorders>
              <w:top w:val="single" w:sz="6" w:space="0" w:color="333333"/>
              <w:left w:val="single" w:sz="6" w:space="0" w:color="333333"/>
              <w:bottom w:val="single" w:sz="6" w:space="0" w:color="333333"/>
              <w:right w:val="single" w:sz="6" w:space="0" w:color="333333"/>
            </w:tcBorders>
            <w:shd w:val="clear" w:color="auto" w:fill="BBBB88"/>
            <w:tcMar>
              <w:top w:w="150" w:type="dxa"/>
              <w:left w:w="150" w:type="dxa"/>
              <w:bottom w:w="150" w:type="dxa"/>
              <w:right w:w="150" w:type="dxa"/>
            </w:tcMar>
            <w:hideMark/>
          </w:tcPr>
          <w:p w:rsidR="00D108CE" w:rsidRPr="00D108CE" w:rsidRDefault="00D108CE" w:rsidP="00D108CE">
            <w:pPr>
              <w:spacing w:after="0" w:line="240" w:lineRule="auto"/>
              <w:outlineLvl w:val="2"/>
              <w:rPr>
                <w:rFonts w:ascii="Arial" w:eastAsia="Times New Roman" w:hAnsi="Arial" w:cs="Arial"/>
                <w:b/>
                <w:bCs/>
                <w:sz w:val="23"/>
                <w:szCs w:val="23"/>
              </w:rPr>
            </w:pPr>
            <w:r w:rsidRPr="00D108CE">
              <w:rPr>
                <w:rFonts w:ascii="Arial" w:eastAsia="Times New Roman" w:hAnsi="Arial" w:cs="Arial"/>
                <w:b/>
                <w:bCs/>
                <w:sz w:val="21"/>
                <w:szCs w:val="21"/>
              </w:rPr>
              <w:pict/>
            </w:r>
            <w:r w:rsidRPr="00D108CE">
              <w:rPr>
                <w:rFonts w:ascii="Arial" w:eastAsia="Times New Roman" w:hAnsi="Arial" w:cs="Arial"/>
                <w:b/>
                <w:bCs/>
                <w:sz w:val="21"/>
                <w:szCs w:val="21"/>
              </w:rPr>
              <w:pict/>
            </w:r>
            <w:r w:rsidRPr="00D108CE">
              <w:rPr>
                <w:rFonts w:ascii="Arial" w:eastAsia="Times New Roman" w:hAnsi="Arial" w:cs="Arial"/>
                <w:b/>
                <w:bCs/>
                <w:sz w:val="23"/>
                <w:szCs w:val="23"/>
              </w:rPr>
              <w:t>Visual</w:t>
            </w:r>
          </w:p>
        </w:tc>
        <w:tc>
          <w:tcPr>
            <w:tcW w:w="0" w:type="auto"/>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D108CE" w:rsidRPr="00D108CE" w:rsidRDefault="00D108CE" w:rsidP="00D108CE">
            <w:pPr>
              <w:spacing w:after="0" w:line="240" w:lineRule="auto"/>
              <w:rPr>
                <w:rFonts w:ascii="Arial" w:eastAsia="Times New Roman" w:hAnsi="Arial" w:cs="Arial"/>
                <w:sz w:val="21"/>
                <w:szCs w:val="21"/>
              </w:rPr>
            </w:pPr>
            <w:r>
              <w:rPr>
                <w:rFonts w:ascii="Arial" w:eastAsia="Times New Roman" w:hAnsi="Arial" w:cs="Arial"/>
                <w:noProof/>
                <w:sz w:val="21"/>
                <w:szCs w:val="21"/>
              </w:rPr>
              <w:drawing>
                <wp:inline distT="0" distB="0" distL="0" distR="0">
                  <wp:extent cx="952500" cy="952500"/>
                  <wp:effectExtent l="19050" t="0" r="0" b="0"/>
                  <wp:docPr id="4" name="Picture 4" descr="three learning sty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ree learning styles"/>
                          <pic:cNvPicPr>
                            <a:picLocks noChangeAspect="1" noChangeArrowheads="1"/>
                          </pic:cNvPicPr>
                        </pic:nvPicPr>
                        <pic:blipFill>
                          <a:blip r:embed="rId4"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D108CE" w:rsidRPr="00D108CE" w:rsidRDefault="00D108CE" w:rsidP="00D108CE">
            <w:pPr>
              <w:spacing w:after="0" w:line="240" w:lineRule="auto"/>
              <w:rPr>
                <w:rFonts w:ascii="Arial" w:eastAsia="Times New Roman" w:hAnsi="Arial" w:cs="Arial"/>
                <w:sz w:val="21"/>
                <w:szCs w:val="21"/>
              </w:rPr>
            </w:pPr>
            <w:r w:rsidRPr="00D108CE">
              <w:rPr>
                <w:rFonts w:ascii="Arial" w:eastAsia="Times New Roman" w:hAnsi="Arial" w:cs="Arial"/>
                <w:sz w:val="21"/>
                <w:szCs w:val="21"/>
              </w:rPr>
              <w:t xml:space="preserve">Visuals learners learn best by </w:t>
            </w:r>
            <w:r w:rsidRPr="00D108CE">
              <w:rPr>
                <w:rFonts w:ascii="Arial" w:eastAsia="Times New Roman" w:hAnsi="Arial" w:cs="Arial"/>
                <w:b/>
                <w:bCs/>
                <w:sz w:val="21"/>
                <w:szCs w:val="21"/>
              </w:rPr>
              <w:t>seeing</w:t>
            </w:r>
            <w:r w:rsidRPr="00D108CE">
              <w:rPr>
                <w:rFonts w:ascii="Arial" w:eastAsia="Times New Roman" w:hAnsi="Arial" w:cs="Arial"/>
                <w:sz w:val="21"/>
                <w:szCs w:val="21"/>
              </w:rPr>
              <w:t xml:space="preserve">. They therefore benefit when teachers write key points on the board instead of just saying everything out loud. They especially benefit from </w:t>
            </w:r>
            <w:hyperlink r:id="rId5" w:history="1">
              <w:r w:rsidRPr="00D108CE">
                <w:rPr>
                  <w:rFonts w:ascii="Arial" w:eastAsia="Times New Roman" w:hAnsi="Arial" w:cs="Arial"/>
                  <w:color w:val="0000FF"/>
                  <w:sz w:val="21"/>
                  <w:u w:val="single"/>
                </w:rPr>
                <w:t>study charts</w:t>
              </w:r>
            </w:hyperlink>
            <w:r w:rsidRPr="00D108CE">
              <w:rPr>
                <w:rFonts w:ascii="Arial" w:eastAsia="Times New Roman" w:hAnsi="Arial" w:cs="Arial"/>
                <w:sz w:val="21"/>
                <w:szCs w:val="21"/>
              </w:rPr>
              <w:t xml:space="preserve"> and diagrams. Teachers can help visual learners by using PowerPoint presentations or, for younger students, by making sure the classroom environment has plenty of visuals such as posters or wall charts.</w:t>
            </w:r>
          </w:p>
        </w:tc>
      </w:tr>
      <w:tr w:rsidR="00D108CE" w:rsidRPr="00D108CE" w:rsidTr="00D108CE">
        <w:trPr>
          <w:trHeight w:val="2700"/>
        </w:trPr>
        <w:tc>
          <w:tcPr>
            <w:tcW w:w="1875" w:type="dxa"/>
            <w:tcBorders>
              <w:top w:val="single" w:sz="6" w:space="0" w:color="333333"/>
              <w:left w:val="single" w:sz="6" w:space="0" w:color="333333"/>
              <w:bottom w:val="single" w:sz="6" w:space="0" w:color="333333"/>
              <w:right w:val="single" w:sz="6" w:space="0" w:color="333333"/>
            </w:tcBorders>
            <w:shd w:val="clear" w:color="auto" w:fill="BBBB88"/>
            <w:tcMar>
              <w:top w:w="150" w:type="dxa"/>
              <w:left w:w="150" w:type="dxa"/>
              <w:bottom w:w="150" w:type="dxa"/>
              <w:right w:w="150" w:type="dxa"/>
            </w:tcMar>
            <w:hideMark/>
          </w:tcPr>
          <w:p w:rsidR="00D108CE" w:rsidRPr="00D108CE" w:rsidRDefault="00D108CE" w:rsidP="00D108CE">
            <w:pPr>
              <w:spacing w:after="0" w:line="240" w:lineRule="auto"/>
              <w:outlineLvl w:val="2"/>
              <w:rPr>
                <w:rFonts w:ascii="Arial" w:eastAsia="Times New Roman" w:hAnsi="Arial" w:cs="Arial"/>
                <w:b/>
                <w:bCs/>
                <w:sz w:val="23"/>
                <w:szCs w:val="23"/>
              </w:rPr>
            </w:pPr>
            <w:r w:rsidRPr="00D108CE">
              <w:rPr>
                <w:rFonts w:ascii="Arial" w:eastAsia="Times New Roman" w:hAnsi="Arial" w:cs="Arial"/>
                <w:b/>
                <w:bCs/>
                <w:sz w:val="23"/>
                <w:szCs w:val="23"/>
              </w:rPr>
              <w:t>Auditory</w:t>
            </w:r>
          </w:p>
        </w:tc>
        <w:tc>
          <w:tcPr>
            <w:tcW w:w="0" w:type="auto"/>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D108CE" w:rsidRPr="00D108CE" w:rsidRDefault="00D108CE" w:rsidP="00D108CE">
            <w:pPr>
              <w:spacing w:after="0" w:line="240" w:lineRule="auto"/>
              <w:rPr>
                <w:rFonts w:ascii="Arial" w:eastAsia="Times New Roman" w:hAnsi="Arial" w:cs="Arial"/>
                <w:sz w:val="21"/>
                <w:szCs w:val="21"/>
              </w:rPr>
            </w:pPr>
            <w:r>
              <w:rPr>
                <w:rFonts w:ascii="Arial" w:eastAsia="Times New Roman" w:hAnsi="Arial" w:cs="Arial"/>
                <w:noProof/>
                <w:sz w:val="21"/>
                <w:szCs w:val="21"/>
              </w:rPr>
              <w:drawing>
                <wp:inline distT="0" distB="0" distL="0" distR="0">
                  <wp:extent cx="952500" cy="952500"/>
                  <wp:effectExtent l="19050" t="0" r="0" b="0"/>
                  <wp:docPr id="5" name="Picture 5" descr="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r"/>
                          <pic:cNvPicPr>
                            <a:picLocks noChangeAspect="1" noChangeArrowheads="1"/>
                          </pic:cNvPicPr>
                        </pic:nvPicPr>
                        <pic:blipFill>
                          <a:blip r:embed="rId6"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D108CE" w:rsidRPr="00D108CE" w:rsidRDefault="00D108CE" w:rsidP="00D108CE">
            <w:pPr>
              <w:spacing w:after="0" w:line="240" w:lineRule="auto"/>
              <w:rPr>
                <w:rFonts w:ascii="Arial" w:eastAsia="Times New Roman" w:hAnsi="Arial" w:cs="Arial"/>
                <w:sz w:val="21"/>
                <w:szCs w:val="21"/>
              </w:rPr>
            </w:pPr>
            <w:r w:rsidRPr="00D108CE">
              <w:rPr>
                <w:rFonts w:ascii="Arial" w:eastAsia="Times New Roman" w:hAnsi="Arial" w:cs="Arial"/>
                <w:sz w:val="21"/>
                <w:szCs w:val="21"/>
              </w:rPr>
              <w:t xml:space="preserve">Auditory learners learn best by </w:t>
            </w:r>
            <w:r w:rsidRPr="00D108CE">
              <w:rPr>
                <w:rFonts w:ascii="Arial" w:eastAsia="Times New Roman" w:hAnsi="Arial" w:cs="Arial"/>
                <w:b/>
                <w:bCs/>
                <w:sz w:val="21"/>
                <w:szCs w:val="21"/>
              </w:rPr>
              <w:t>hearing</w:t>
            </w:r>
            <w:r w:rsidRPr="00D108CE">
              <w:rPr>
                <w:rFonts w:ascii="Arial" w:eastAsia="Times New Roman" w:hAnsi="Arial" w:cs="Arial"/>
                <w:sz w:val="21"/>
                <w:szCs w:val="21"/>
              </w:rPr>
              <w:t>. While they do well with lectures, they might be at a disadvantage when it comes to assignments because of the degree of reading involved or because instructions are usually given on paper only. Teachers can help auditory learners in this respect by allowing them to discuss what they read in groups and by verbalizing key instructions.</w:t>
            </w:r>
          </w:p>
        </w:tc>
      </w:tr>
      <w:tr w:rsidR="00D108CE" w:rsidRPr="00D108CE" w:rsidTr="00D108CE">
        <w:trPr>
          <w:trHeight w:val="2700"/>
        </w:trPr>
        <w:tc>
          <w:tcPr>
            <w:tcW w:w="1875" w:type="dxa"/>
            <w:tcBorders>
              <w:top w:val="single" w:sz="6" w:space="0" w:color="333333"/>
              <w:left w:val="single" w:sz="6" w:space="0" w:color="333333"/>
              <w:bottom w:val="single" w:sz="6" w:space="0" w:color="333333"/>
              <w:right w:val="single" w:sz="6" w:space="0" w:color="333333"/>
            </w:tcBorders>
            <w:shd w:val="clear" w:color="auto" w:fill="BBBB88"/>
            <w:tcMar>
              <w:top w:w="150" w:type="dxa"/>
              <w:left w:w="150" w:type="dxa"/>
              <w:bottom w:w="150" w:type="dxa"/>
              <w:right w:w="150" w:type="dxa"/>
            </w:tcMar>
            <w:hideMark/>
          </w:tcPr>
          <w:p w:rsidR="00D108CE" w:rsidRPr="00D108CE" w:rsidRDefault="00D108CE" w:rsidP="00D108CE">
            <w:pPr>
              <w:spacing w:after="0" w:line="240" w:lineRule="auto"/>
              <w:outlineLvl w:val="2"/>
              <w:rPr>
                <w:rFonts w:ascii="Arial" w:eastAsia="Times New Roman" w:hAnsi="Arial" w:cs="Arial"/>
                <w:b/>
                <w:bCs/>
                <w:sz w:val="23"/>
                <w:szCs w:val="23"/>
              </w:rPr>
            </w:pPr>
            <w:r w:rsidRPr="00D108CE">
              <w:rPr>
                <w:rFonts w:ascii="Arial" w:eastAsia="Times New Roman" w:hAnsi="Arial" w:cs="Arial"/>
                <w:b/>
                <w:bCs/>
                <w:sz w:val="23"/>
                <w:szCs w:val="23"/>
              </w:rPr>
              <w:t>Tactile</w:t>
            </w:r>
          </w:p>
        </w:tc>
        <w:tc>
          <w:tcPr>
            <w:tcW w:w="0" w:type="auto"/>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D108CE" w:rsidRPr="00D108CE" w:rsidRDefault="00D108CE" w:rsidP="00D108CE">
            <w:pPr>
              <w:spacing w:after="0" w:line="240" w:lineRule="auto"/>
              <w:rPr>
                <w:rFonts w:ascii="Arial" w:eastAsia="Times New Roman" w:hAnsi="Arial" w:cs="Arial"/>
                <w:sz w:val="21"/>
                <w:szCs w:val="21"/>
              </w:rPr>
            </w:pPr>
            <w:r>
              <w:rPr>
                <w:rFonts w:ascii="Arial" w:eastAsia="Times New Roman" w:hAnsi="Arial" w:cs="Arial"/>
                <w:noProof/>
                <w:sz w:val="21"/>
                <w:szCs w:val="21"/>
              </w:rPr>
              <w:drawing>
                <wp:inline distT="0" distB="0" distL="0" distR="0">
                  <wp:extent cx="952500" cy="952500"/>
                  <wp:effectExtent l="19050" t="0" r="0" b="0"/>
                  <wp:docPr id="6" name="Picture 6" descr="H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and"/>
                          <pic:cNvPicPr>
                            <a:picLocks noChangeAspect="1" noChangeArrowheads="1"/>
                          </pic:cNvPicPr>
                        </pic:nvPicPr>
                        <pic:blipFill>
                          <a:blip r:embed="rId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single" w:sz="6" w:space="0" w:color="333333"/>
              <w:left w:val="single" w:sz="6" w:space="0" w:color="333333"/>
              <w:bottom w:val="single" w:sz="6" w:space="0" w:color="333333"/>
              <w:right w:val="single" w:sz="6" w:space="0" w:color="333333"/>
            </w:tcBorders>
            <w:shd w:val="clear" w:color="auto" w:fill="EEEECC"/>
            <w:tcMar>
              <w:top w:w="150" w:type="dxa"/>
              <w:left w:w="150" w:type="dxa"/>
              <w:bottom w:w="150" w:type="dxa"/>
              <w:right w:w="150" w:type="dxa"/>
            </w:tcMar>
            <w:hideMark/>
          </w:tcPr>
          <w:p w:rsidR="00D108CE" w:rsidRPr="00D108CE" w:rsidRDefault="00D108CE" w:rsidP="00D108CE">
            <w:pPr>
              <w:spacing w:after="0" w:line="240" w:lineRule="auto"/>
              <w:rPr>
                <w:rFonts w:ascii="Arial" w:eastAsia="Times New Roman" w:hAnsi="Arial" w:cs="Arial"/>
                <w:sz w:val="21"/>
                <w:szCs w:val="21"/>
              </w:rPr>
            </w:pPr>
            <w:r w:rsidRPr="00D108CE">
              <w:rPr>
                <w:rFonts w:ascii="Arial" w:eastAsia="Times New Roman" w:hAnsi="Arial" w:cs="Arial"/>
                <w:sz w:val="21"/>
                <w:szCs w:val="21"/>
              </w:rPr>
              <w:t xml:space="preserve">Tactile learners learn best by </w:t>
            </w:r>
            <w:r w:rsidRPr="00D108CE">
              <w:rPr>
                <w:rFonts w:ascii="Arial" w:eastAsia="Times New Roman" w:hAnsi="Arial" w:cs="Arial"/>
                <w:b/>
                <w:bCs/>
                <w:sz w:val="21"/>
                <w:szCs w:val="21"/>
              </w:rPr>
              <w:t>doing</w:t>
            </w:r>
            <w:r w:rsidRPr="00D108CE">
              <w:rPr>
                <w:rFonts w:ascii="Arial" w:eastAsia="Times New Roman" w:hAnsi="Arial" w:cs="Arial"/>
                <w:sz w:val="21"/>
                <w:szCs w:val="21"/>
              </w:rPr>
              <w:t xml:space="preserve"> and by using their sense of touch. Especially in younger grades, teachers should make sure that they incorporate several hands-on activities every day in which students have to get up, move around, and touch things in order to learn</w:t>
            </w:r>
          </w:p>
        </w:tc>
      </w:tr>
    </w:tbl>
    <w:p w:rsidR="00B46582" w:rsidRDefault="00B46582"/>
    <w:sectPr w:rsidR="00B46582" w:rsidSect="00B465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D108CE"/>
    <w:rsid w:val="00B46582"/>
    <w:rsid w:val="00D108C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582"/>
  </w:style>
  <w:style w:type="paragraph" w:styleId="Heading1">
    <w:name w:val="heading 1"/>
    <w:basedOn w:val="Normal"/>
    <w:link w:val="Heading1Char"/>
    <w:uiPriority w:val="9"/>
    <w:qFormat/>
    <w:rsid w:val="00D108CE"/>
    <w:pPr>
      <w:spacing w:before="100" w:beforeAutospacing="1" w:after="100" w:afterAutospacing="1" w:line="240" w:lineRule="auto"/>
      <w:outlineLvl w:val="0"/>
    </w:pPr>
    <w:rPr>
      <w:rFonts w:ascii="Times New Roman" w:eastAsia="Times New Roman" w:hAnsi="Times New Roman" w:cs="Times New Roman"/>
      <w:b/>
      <w:bCs/>
      <w:color w:val="000000"/>
      <w:kern w:val="36"/>
      <w:sz w:val="54"/>
      <w:szCs w:val="54"/>
    </w:rPr>
  </w:style>
  <w:style w:type="paragraph" w:styleId="Heading3">
    <w:name w:val="heading 3"/>
    <w:basedOn w:val="Normal"/>
    <w:link w:val="Heading3Char"/>
    <w:uiPriority w:val="9"/>
    <w:qFormat/>
    <w:rsid w:val="00D108CE"/>
    <w:pPr>
      <w:spacing w:after="0" w:line="240" w:lineRule="auto"/>
      <w:outlineLvl w:val="2"/>
    </w:pPr>
    <w:rPr>
      <w:rFonts w:ascii="Times New Roman" w:eastAsia="Times New Roman" w:hAnsi="Times New Roman" w:cs="Times New Roman"/>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CE"/>
    <w:rPr>
      <w:rFonts w:ascii="Times New Roman" w:eastAsia="Times New Roman" w:hAnsi="Times New Roman" w:cs="Times New Roman"/>
      <w:b/>
      <w:bCs/>
      <w:color w:val="000000"/>
      <w:kern w:val="36"/>
      <w:sz w:val="54"/>
      <w:szCs w:val="54"/>
    </w:rPr>
  </w:style>
  <w:style w:type="character" w:customStyle="1" w:styleId="Heading3Char">
    <w:name w:val="Heading 3 Char"/>
    <w:basedOn w:val="DefaultParagraphFont"/>
    <w:link w:val="Heading3"/>
    <w:uiPriority w:val="9"/>
    <w:rsid w:val="00D108CE"/>
    <w:rPr>
      <w:rFonts w:ascii="Times New Roman" w:eastAsia="Times New Roman" w:hAnsi="Times New Roman" w:cs="Times New Roman"/>
      <w:b/>
      <w:bCs/>
      <w:sz w:val="23"/>
      <w:szCs w:val="23"/>
    </w:rPr>
  </w:style>
  <w:style w:type="character" w:styleId="Hyperlink">
    <w:name w:val="Hyperlink"/>
    <w:basedOn w:val="DefaultParagraphFont"/>
    <w:uiPriority w:val="99"/>
    <w:semiHidden/>
    <w:unhideWhenUsed/>
    <w:rsid w:val="00D108CE"/>
    <w:rPr>
      <w:color w:val="0000FF"/>
      <w:u w:val="single"/>
    </w:rPr>
  </w:style>
  <w:style w:type="paragraph" w:styleId="NormalWeb">
    <w:name w:val="Normal (Web)"/>
    <w:basedOn w:val="Normal"/>
    <w:uiPriority w:val="99"/>
    <w:semiHidden/>
    <w:unhideWhenUsed/>
    <w:rsid w:val="00D108C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108CE"/>
    <w:rPr>
      <w:b/>
      <w:bCs/>
    </w:rPr>
  </w:style>
  <w:style w:type="paragraph" w:styleId="BalloonText">
    <w:name w:val="Balloon Text"/>
    <w:basedOn w:val="Normal"/>
    <w:link w:val="BalloonTextChar"/>
    <w:uiPriority w:val="99"/>
    <w:semiHidden/>
    <w:unhideWhenUsed/>
    <w:rsid w:val="00D108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8C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04503560">
      <w:bodyDiv w:val="1"/>
      <w:marLeft w:val="0"/>
      <w:marRight w:val="0"/>
      <w:marTop w:val="0"/>
      <w:marBottom w:val="0"/>
      <w:divBdr>
        <w:top w:val="none" w:sz="0" w:space="0" w:color="auto"/>
        <w:left w:val="none" w:sz="0" w:space="0" w:color="auto"/>
        <w:bottom w:val="none" w:sz="0" w:space="0" w:color="auto"/>
        <w:right w:val="none" w:sz="0" w:space="0" w:color="auto"/>
      </w:divBdr>
      <w:divsChild>
        <w:div w:id="18771621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hyperlink" Target="http://www.psychologycharts.com/"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1198</Characters>
  <Application>Microsoft Office Word</Application>
  <DocSecurity>0</DocSecurity>
  <Lines>9</Lines>
  <Paragraphs>2</Paragraphs>
  <ScaleCrop>false</ScaleCrop>
  <Company>UCS</Company>
  <LinksUpToDate>false</LinksUpToDate>
  <CharactersWithSpaces>1406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Hopkins</dc:creator>
  <cp:lastModifiedBy>John Hopkins</cp:lastModifiedBy>
  <cp:revision>1</cp:revision>
  <dcterms:created xsi:type="dcterms:W3CDTF">2015-08-01T20:08:00Z</dcterms:created>
  <dcterms:modified xsi:type="dcterms:W3CDTF">2015-08-01T20:09:00Z</dcterms:modified>
</cp:coreProperties>
</file>